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A04A3" w14:paraId="43FDF7DC" w14:textId="77777777" w:rsidTr="00BA04A3">
        <w:trPr>
          <w:trHeight w:val="1134"/>
          <w:jc w:val="center"/>
        </w:trPr>
        <w:tc>
          <w:tcPr>
            <w:tcW w:w="4536" w:type="dxa"/>
          </w:tcPr>
          <w:p w14:paraId="129A2823" w14:textId="77777777" w:rsidR="00BA04A3" w:rsidRDefault="00BA04A3">
            <w:pPr>
              <w:spacing w:line="256" w:lineRule="auto"/>
              <w:rPr>
                <w:b/>
                <w:color w:val="FFFFFF"/>
                <w:kern w:val="2"/>
                <w:sz w:val="20"/>
                <w:lang w:eastAsia="en-US"/>
                <w14:ligatures w14:val="standardContextual"/>
              </w:rPr>
            </w:pPr>
            <w:r>
              <w:rPr>
                <w:b/>
                <w:color w:val="FFFFFF"/>
                <w:kern w:val="2"/>
                <w:sz w:val="20"/>
                <w:lang w:eastAsia="en-US"/>
                <w14:ligatures w14:val="standardContextual"/>
              </w:rPr>
              <w:t>ПАРАТ</w:t>
            </w:r>
          </w:p>
          <w:p w14:paraId="3F027971" w14:textId="77777777" w:rsidR="00BA04A3" w:rsidRDefault="00BA04A3">
            <w:pPr>
              <w:spacing w:line="256" w:lineRule="auto"/>
              <w:jc w:val="center"/>
              <w:rPr>
                <w:kern w:val="2"/>
                <w:sz w:val="17"/>
                <w:szCs w:val="17"/>
                <w:lang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eastAsia="en-US"/>
                <w14:ligatures w14:val="standardContextual"/>
              </w:rPr>
              <w:t>РЕСПУБЛИКА ТАТАРСТАН</w:t>
            </w:r>
          </w:p>
          <w:p w14:paraId="5CF9BCC4" w14:textId="77777777" w:rsidR="00BA04A3" w:rsidRDefault="00BA04A3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>НИЖНЕКАМСКИЙ</w:t>
            </w:r>
          </w:p>
          <w:p w14:paraId="73CB8770" w14:textId="77777777" w:rsidR="00BA04A3" w:rsidRDefault="00BA04A3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>ГОРОДСКОЙ СОВЕТ</w:t>
            </w:r>
          </w:p>
          <w:p w14:paraId="6217C487" w14:textId="77777777" w:rsidR="00BA04A3" w:rsidRDefault="00BA04A3">
            <w:pPr>
              <w:spacing w:line="256" w:lineRule="auto"/>
              <w:ind w:left="-108" w:right="-108"/>
              <w:jc w:val="center"/>
              <w:rPr>
                <w:kern w:val="2"/>
                <w:sz w:val="8"/>
                <w:szCs w:val="8"/>
                <w:lang w:val="tt-RU" w:eastAsia="en-US"/>
                <w14:ligatures w14:val="standardContextual"/>
              </w:rPr>
            </w:pPr>
          </w:p>
          <w:p w14:paraId="44DB5E29" w14:textId="77777777" w:rsidR="00BA04A3" w:rsidRDefault="00BA04A3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:lang w:eastAsia="en-US"/>
                <w14:ligatures w14:val="standardContextual"/>
              </w:rPr>
            </w:pPr>
            <w:r>
              <w:rPr>
                <w:kern w:val="2"/>
                <w:sz w:val="15"/>
                <w:szCs w:val="15"/>
                <w:lang w:val="tt-RU" w:eastAsia="en-US"/>
                <w14:ligatures w14:val="standardContextual"/>
              </w:rPr>
              <w:t xml:space="preserve">пр. Строителей, д. 12, </w:t>
            </w:r>
            <w:r>
              <w:rPr>
                <w:kern w:val="2"/>
                <w:sz w:val="15"/>
                <w:szCs w:val="15"/>
                <w:lang w:eastAsia="en-US"/>
                <w14:ligatures w14:val="standardContextual"/>
              </w:rPr>
              <w:t xml:space="preserve">г. Нижнекамск, 423570 </w:t>
            </w:r>
          </w:p>
          <w:p w14:paraId="2EB8330C" w14:textId="77777777" w:rsidR="00BA04A3" w:rsidRDefault="00BA04A3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:lang w:eastAsia="en-US"/>
                <w14:ligatures w14:val="standardContextual"/>
              </w:rPr>
            </w:pPr>
          </w:p>
          <w:p w14:paraId="6B8B1944" w14:textId="77777777" w:rsidR="00BA04A3" w:rsidRDefault="00BA04A3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:lang w:eastAsia="en-US"/>
                <w14:ligatures w14:val="standardContextual"/>
              </w:rPr>
            </w:pPr>
          </w:p>
          <w:p w14:paraId="52553199" w14:textId="77777777" w:rsidR="00BA04A3" w:rsidRDefault="00BA04A3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:lang w:val="tt-RU" w:eastAsia="en-US"/>
                <w14:ligatures w14:val="standardContextual"/>
              </w:rPr>
            </w:pPr>
          </w:p>
        </w:tc>
        <w:tc>
          <w:tcPr>
            <w:tcW w:w="1276" w:type="dxa"/>
            <w:gridSpan w:val="2"/>
            <w:hideMark/>
          </w:tcPr>
          <w:p w14:paraId="295CAA01" w14:textId="5132AFB1" w:rsidR="00BA04A3" w:rsidRDefault="00BA04A3">
            <w:pPr>
              <w:spacing w:line="256" w:lineRule="auto"/>
              <w:ind w:left="-108"/>
              <w:jc w:val="center"/>
              <w:rPr>
                <w:kern w:val="2"/>
                <w:sz w:val="20"/>
                <w:lang w:eastAsia="en-US"/>
                <w14:ligatures w14:val="standardContextual"/>
              </w:rPr>
            </w:pPr>
            <w:r>
              <w:rPr>
                <w:noProof/>
                <w:kern w:val="2"/>
                <w:sz w:val="20"/>
                <w:lang w:eastAsia="en-US"/>
                <w14:ligatures w14:val="standardContextual"/>
              </w:rPr>
              <w:drawing>
                <wp:inline distT="0" distB="0" distL="0" distR="0" wp14:anchorId="7DCBE842" wp14:editId="1FDF364B">
                  <wp:extent cx="790575" cy="9144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2F29FA9" w14:textId="77777777" w:rsidR="00BA04A3" w:rsidRDefault="00BA04A3">
            <w:pPr>
              <w:spacing w:line="256" w:lineRule="auto"/>
              <w:jc w:val="center"/>
              <w:rPr>
                <w:b/>
                <w:kern w:val="2"/>
                <w:sz w:val="20"/>
                <w:lang w:val="en-US" w:eastAsia="en-US"/>
                <w14:ligatures w14:val="standardContextual"/>
              </w:rPr>
            </w:pPr>
          </w:p>
          <w:p w14:paraId="10E3F22F" w14:textId="77777777" w:rsidR="00BA04A3" w:rsidRDefault="00BA04A3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>ТАТАРСТАН РЕСПУБЛИКАСЫ</w:t>
            </w:r>
          </w:p>
          <w:p w14:paraId="13CEBC1C" w14:textId="77777777" w:rsidR="00BA04A3" w:rsidRDefault="00BA04A3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>ТҮБӘН КАМА ШӘҺӘР</w:t>
            </w:r>
          </w:p>
          <w:p w14:paraId="7D133923" w14:textId="77777777" w:rsidR="00BA04A3" w:rsidRDefault="00BA04A3">
            <w:pPr>
              <w:spacing w:line="256" w:lineRule="auto"/>
              <w:jc w:val="center"/>
              <w:rPr>
                <w:kern w:val="2"/>
                <w:sz w:val="17"/>
                <w:szCs w:val="17"/>
                <w:lang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 xml:space="preserve">СОВЕТЫ </w:t>
            </w:r>
          </w:p>
          <w:p w14:paraId="6583F20B" w14:textId="77777777" w:rsidR="00BA04A3" w:rsidRDefault="00BA04A3">
            <w:pPr>
              <w:spacing w:line="256" w:lineRule="auto"/>
              <w:jc w:val="center"/>
              <w:rPr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  <w:p w14:paraId="11E9736E" w14:textId="77777777" w:rsidR="00BA04A3" w:rsidRDefault="00BA04A3">
            <w:pPr>
              <w:spacing w:line="256" w:lineRule="auto"/>
              <w:jc w:val="center"/>
              <w:rPr>
                <w:kern w:val="2"/>
                <w:sz w:val="15"/>
                <w:szCs w:val="15"/>
                <w:lang w:val="tt-RU" w:eastAsia="en-US"/>
                <w14:ligatures w14:val="standardContextual"/>
              </w:rPr>
            </w:pPr>
            <w:r>
              <w:rPr>
                <w:kern w:val="2"/>
                <w:sz w:val="15"/>
                <w:szCs w:val="15"/>
                <w:lang w:val="tt-RU" w:eastAsia="en-US"/>
                <w14:ligatures w14:val="standardContextual"/>
              </w:rPr>
              <w:t>Төзүчеләр пр., 12 нче йорт, Түбән Кама шәһәре, 423570</w:t>
            </w:r>
          </w:p>
        </w:tc>
      </w:tr>
      <w:tr w:rsidR="00BA04A3" w14:paraId="73F596BB" w14:textId="77777777" w:rsidTr="00BA04A3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011A95E8" w14:textId="77777777" w:rsidR="00BA04A3" w:rsidRDefault="00BA04A3">
            <w:pPr>
              <w:spacing w:after="40" w:line="256" w:lineRule="auto"/>
              <w:jc w:val="center"/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  <w:t xml:space="preserve">Тел./факс: (8555) 42-42-66.  </w:t>
            </w:r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E</w:t>
            </w: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-</w:t>
            </w:r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mail</w:t>
            </w:r>
            <w:r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  <w:t xml:space="preserve">: </w:t>
            </w:r>
            <w:proofErr w:type="spellStart"/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Gorsovet</w:t>
            </w:r>
            <w:proofErr w:type="spellEnd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.</w:t>
            </w:r>
            <w:proofErr w:type="spellStart"/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Nk</w:t>
            </w:r>
            <w:proofErr w:type="spellEnd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@</w:t>
            </w:r>
            <w:proofErr w:type="spellStart"/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tatar</w:t>
            </w:r>
            <w:proofErr w:type="spellEnd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.</w:t>
            </w:r>
            <w:proofErr w:type="spellStart"/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ru</w:t>
            </w:r>
            <w:proofErr w:type="spellEnd"/>
          </w:p>
        </w:tc>
      </w:tr>
      <w:tr w:rsidR="00BA04A3" w14:paraId="1DE23DA6" w14:textId="77777777" w:rsidTr="00BA04A3">
        <w:trPr>
          <w:trHeight w:val="85"/>
          <w:jc w:val="center"/>
        </w:trPr>
        <w:tc>
          <w:tcPr>
            <w:tcW w:w="5246" w:type="dxa"/>
            <w:gridSpan w:val="2"/>
          </w:tcPr>
          <w:p w14:paraId="2FA47FA5" w14:textId="172E0A53" w:rsidR="00BA04A3" w:rsidRDefault="00BA04A3">
            <w:pPr>
              <w:spacing w:line="256" w:lineRule="auto"/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</w:pPr>
            <w:r>
              <w:rPr>
                <w:rFonts w:ascii="Arial" w:hAnsi="Arial" w:cs="Arial"/>
                <w:noProof/>
                <w:kern w:val="2"/>
                <w:sz w:val="22"/>
                <w:szCs w:val="22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3CFDDD7" wp14:editId="4C5FEDA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D2FD2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kern w:val="2"/>
                <w:sz w:val="22"/>
                <w:szCs w:val="22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7E4571" wp14:editId="58064E3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11D3EB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kern w:val="2"/>
                <w:sz w:val="22"/>
                <w:szCs w:val="22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3ACCB4" wp14:editId="32196D1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7E0EA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>
              <w:rPr>
                <w:kern w:val="2"/>
                <w:sz w:val="20"/>
                <w:szCs w:val="20"/>
                <w:lang w:val="tt-RU" w:eastAsia="en-US"/>
                <w14:ligatures w14:val="standardContextual"/>
              </w:rPr>
              <w:t xml:space="preserve">         </w:t>
            </w:r>
            <w:r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  <w:t xml:space="preserve">   </w:t>
            </w:r>
          </w:p>
          <w:p w14:paraId="54C197C2" w14:textId="77777777" w:rsidR="00BA04A3" w:rsidRDefault="00BA04A3">
            <w:pPr>
              <w:spacing w:line="256" w:lineRule="auto"/>
              <w:rPr>
                <w:b/>
                <w:kern w:val="2"/>
                <w:sz w:val="20"/>
                <w:szCs w:val="20"/>
                <w:lang w:val="tt-RU"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val="tt-RU" w:eastAsia="en-US"/>
                <w14:ligatures w14:val="standardContextual"/>
              </w:rPr>
              <w:t xml:space="preserve">                              РЕШЕНИЕ</w:t>
            </w:r>
          </w:p>
          <w:p w14:paraId="21E7DDDF" w14:textId="77777777" w:rsidR="00BA04A3" w:rsidRDefault="00BA04A3">
            <w:pPr>
              <w:spacing w:line="256" w:lineRule="auto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</w:p>
          <w:p w14:paraId="5737792B" w14:textId="77777777" w:rsidR="00BA04A3" w:rsidRDefault="00BA04A3">
            <w:pPr>
              <w:spacing w:line="256" w:lineRule="auto"/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  <w:t xml:space="preserve">     </w:t>
            </w:r>
          </w:p>
          <w:p w14:paraId="07E8B538" w14:textId="77777777" w:rsidR="00BA04A3" w:rsidRDefault="00BA04A3" w:rsidP="00BA04A3">
            <w:pPr>
              <w:spacing w:line="256" w:lineRule="auto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</w:p>
        </w:tc>
        <w:tc>
          <w:tcPr>
            <w:tcW w:w="4393" w:type="dxa"/>
            <w:gridSpan w:val="2"/>
          </w:tcPr>
          <w:p w14:paraId="057CD8E6" w14:textId="77777777" w:rsidR="00BA04A3" w:rsidRDefault="00BA04A3">
            <w:pPr>
              <w:spacing w:line="256" w:lineRule="auto"/>
              <w:rPr>
                <w:b/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</w:p>
          <w:p w14:paraId="2199A1D5" w14:textId="77777777" w:rsidR="00BA04A3" w:rsidRDefault="00BA04A3">
            <w:pPr>
              <w:spacing w:line="256" w:lineRule="auto"/>
              <w:ind w:firstLine="1236"/>
              <w:rPr>
                <w:b/>
                <w:kern w:val="2"/>
                <w:sz w:val="20"/>
                <w:szCs w:val="20"/>
                <w:lang w:val="tt-RU" w:eastAsia="en-US"/>
                <w14:ligatures w14:val="standardContextual"/>
              </w:rPr>
            </w:pPr>
            <w:r>
              <w:rPr>
                <w:b/>
                <w:kern w:val="2"/>
                <w:sz w:val="27"/>
                <w:lang w:val="tt-RU" w:eastAsia="en-US"/>
                <w14:ligatures w14:val="standardContextual"/>
              </w:rPr>
              <w:t xml:space="preserve">           </w:t>
            </w:r>
            <w:r>
              <w:rPr>
                <w:b/>
                <w:kern w:val="2"/>
                <w:sz w:val="20"/>
                <w:szCs w:val="20"/>
                <w:lang w:val="tt-RU" w:eastAsia="en-US"/>
                <w14:ligatures w14:val="standardContextual"/>
              </w:rPr>
              <w:t>КАРАР</w:t>
            </w:r>
          </w:p>
        </w:tc>
      </w:tr>
    </w:tbl>
    <w:p w14:paraId="337E5D4C" w14:textId="3C9BF852" w:rsidR="00BA04A3" w:rsidRDefault="00BA04A3" w:rsidP="00BA04A3">
      <w:pPr>
        <w:rPr>
          <w:lang w:val="tt-RU"/>
        </w:rPr>
      </w:pPr>
      <w:r>
        <w:rPr>
          <w:lang w:val="tt-RU"/>
        </w:rPr>
        <w:t>2</w:t>
      </w:r>
      <w:r>
        <w:rPr>
          <w:lang w:val="tt-RU"/>
        </w:rPr>
        <w:t>023 елның 6 апреле</w:t>
      </w:r>
      <w:r w:rsidRPr="00D62B3B">
        <w:rPr>
          <w:lang w:val="tt-RU"/>
        </w:rPr>
        <w:t xml:space="preserve"> № </w:t>
      </w:r>
      <w:r>
        <w:rPr>
          <w:lang w:val="tt-RU"/>
        </w:rPr>
        <w:t>14</w:t>
      </w:r>
    </w:p>
    <w:p w14:paraId="714BB513" w14:textId="77777777" w:rsidR="00BA04A3" w:rsidRPr="00D62B3B" w:rsidRDefault="00BA04A3" w:rsidP="00BA04A3">
      <w:pPr>
        <w:rPr>
          <w:lang w:val="tt-RU"/>
        </w:rPr>
      </w:pPr>
    </w:p>
    <w:p w14:paraId="5128D79E" w14:textId="77777777" w:rsidR="00E42EA4" w:rsidRDefault="00005145" w:rsidP="001F4E0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«</w:t>
      </w:r>
      <w:proofErr w:type="spellStart"/>
      <w:r>
        <w:rPr>
          <w:bCs/>
          <w:sz w:val="28"/>
          <w:szCs w:val="28"/>
        </w:rPr>
        <w:t>Түбән</w:t>
      </w:r>
      <w:proofErr w:type="spellEnd"/>
      <w:r>
        <w:rPr>
          <w:bCs/>
          <w:sz w:val="28"/>
          <w:szCs w:val="28"/>
        </w:rPr>
        <w:t xml:space="preserve"> Кама </w:t>
      </w:r>
      <w:proofErr w:type="spellStart"/>
      <w:r>
        <w:rPr>
          <w:bCs/>
          <w:sz w:val="28"/>
          <w:szCs w:val="28"/>
        </w:rPr>
        <w:t>шәһәре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</w:t>
      </w:r>
      <w:r w:rsidRPr="00005145">
        <w:rPr>
          <w:bCs/>
          <w:sz w:val="28"/>
          <w:szCs w:val="28"/>
        </w:rPr>
        <w:t>ашкарма</w:t>
      </w:r>
      <w:proofErr w:type="spellEnd"/>
      <w:r w:rsidRPr="00005145">
        <w:rPr>
          <w:bCs/>
          <w:sz w:val="28"/>
          <w:szCs w:val="28"/>
        </w:rPr>
        <w:t xml:space="preserve"> ко</w:t>
      </w:r>
      <w:r>
        <w:rPr>
          <w:bCs/>
          <w:sz w:val="28"/>
          <w:szCs w:val="28"/>
        </w:rPr>
        <w:t xml:space="preserve">митеты </w:t>
      </w:r>
      <w:proofErr w:type="spellStart"/>
      <w:r>
        <w:rPr>
          <w:bCs/>
          <w:sz w:val="28"/>
          <w:szCs w:val="28"/>
        </w:rPr>
        <w:t>структурасы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турында</w:t>
      </w:r>
      <w:proofErr w:type="spellEnd"/>
      <w:r>
        <w:rPr>
          <w:bCs/>
          <w:sz w:val="28"/>
          <w:szCs w:val="28"/>
        </w:rPr>
        <w:t xml:space="preserve">» 2008 </w:t>
      </w:r>
      <w:proofErr w:type="spellStart"/>
      <w:r>
        <w:rPr>
          <w:bCs/>
          <w:sz w:val="28"/>
          <w:szCs w:val="28"/>
        </w:rPr>
        <w:t>елның</w:t>
      </w:r>
      <w:proofErr w:type="spellEnd"/>
      <w:r>
        <w:rPr>
          <w:bCs/>
          <w:sz w:val="28"/>
          <w:szCs w:val="28"/>
        </w:rPr>
        <w:t xml:space="preserve"> </w:t>
      </w:r>
    </w:p>
    <w:p w14:paraId="2DD6B919" w14:textId="31F64E5B" w:rsidR="00005145" w:rsidRDefault="00005145" w:rsidP="001F4E0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25 </w:t>
      </w:r>
      <w:proofErr w:type="spellStart"/>
      <w:r>
        <w:rPr>
          <w:bCs/>
          <w:sz w:val="28"/>
          <w:szCs w:val="28"/>
        </w:rPr>
        <w:t>ноябрендәге</w:t>
      </w:r>
      <w:proofErr w:type="spellEnd"/>
      <w:r>
        <w:rPr>
          <w:bCs/>
          <w:sz w:val="28"/>
          <w:szCs w:val="28"/>
        </w:rPr>
        <w:t xml:space="preserve"> 35</w:t>
      </w:r>
      <w:r w:rsidRPr="00005145">
        <w:rPr>
          <w:bCs/>
          <w:sz w:val="28"/>
          <w:szCs w:val="28"/>
        </w:rPr>
        <w:t xml:space="preserve"> </w:t>
      </w:r>
      <w:proofErr w:type="spellStart"/>
      <w:r w:rsidRPr="00005145">
        <w:rPr>
          <w:bCs/>
          <w:sz w:val="28"/>
          <w:szCs w:val="28"/>
        </w:rPr>
        <w:t>номе</w:t>
      </w:r>
      <w:r>
        <w:rPr>
          <w:bCs/>
          <w:sz w:val="28"/>
          <w:szCs w:val="28"/>
        </w:rPr>
        <w:t>рлы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Түбән</w:t>
      </w:r>
      <w:proofErr w:type="spellEnd"/>
      <w:r>
        <w:rPr>
          <w:bCs/>
          <w:sz w:val="28"/>
          <w:szCs w:val="28"/>
        </w:rPr>
        <w:t xml:space="preserve"> Кама </w:t>
      </w:r>
      <w:proofErr w:type="spellStart"/>
      <w:r>
        <w:rPr>
          <w:bCs/>
          <w:sz w:val="28"/>
          <w:szCs w:val="28"/>
        </w:rPr>
        <w:t>шәһәр</w:t>
      </w:r>
      <w:proofErr w:type="spellEnd"/>
      <w:r w:rsidRPr="00005145">
        <w:rPr>
          <w:bCs/>
          <w:sz w:val="28"/>
          <w:szCs w:val="28"/>
        </w:rPr>
        <w:t xml:space="preserve"> Советы </w:t>
      </w:r>
      <w:proofErr w:type="spellStart"/>
      <w:r w:rsidRPr="00005145">
        <w:rPr>
          <w:bCs/>
          <w:sz w:val="28"/>
          <w:szCs w:val="28"/>
        </w:rPr>
        <w:t>карарына</w:t>
      </w:r>
      <w:proofErr w:type="spellEnd"/>
      <w:r w:rsidRPr="00005145">
        <w:rPr>
          <w:bCs/>
          <w:sz w:val="28"/>
          <w:szCs w:val="28"/>
        </w:rPr>
        <w:t xml:space="preserve"> </w:t>
      </w:r>
    </w:p>
    <w:p w14:paraId="695F0D39" w14:textId="5A6D4AAD" w:rsidR="00005145" w:rsidRPr="001F4E0B" w:rsidRDefault="00005145" w:rsidP="001F4E0B">
      <w:pPr>
        <w:jc w:val="center"/>
        <w:rPr>
          <w:bCs/>
          <w:sz w:val="28"/>
          <w:szCs w:val="28"/>
        </w:rPr>
      </w:pPr>
      <w:proofErr w:type="spellStart"/>
      <w:r w:rsidRPr="00005145">
        <w:rPr>
          <w:bCs/>
          <w:sz w:val="28"/>
          <w:szCs w:val="28"/>
        </w:rPr>
        <w:t>үзгәрешләр</w:t>
      </w:r>
      <w:proofErr w:type="spellEnd"/>
      <w:r w:rsidRPr="00005145">
        <w:rPr>
          <w:bCs/>
          <w:sz w:val="28"/>
          <w:szCs w:val="28"/>
        </w:rPr>
        <w:t xml:space="preserve"> </w:t>
      </w:r>
      <w:proofErr w:type="spellStart"/>
      <w:r w:rsidRPr="00005145">
        <w:rPr>
          <w:bCs/>
          <w:sz w:val="28"/>
          <w:szCs w:val="28"/>
        </w:rPr>
        <w:t>кертү</w:t>
      </w:r>
      <w:proofErr w:type="spellEnd"/>
      <w:r w:rsidRPr="00005145">
        <w:rPr>
          <w:bCs/>
          <w:sz w:val="28"/>
          <w:szCs w:val="28"/>
        </w:rPr>
        <w:t xml:space="preserve"> </w:t>
      </w:r>
      <w:proofErr w:type="spellStart"/>
      <w:r w:rsidRPr="00005145">
        <w:rPr>
          <w:bCs/>
          <w:sz w:val="28"/>
          <w:szCs w:val="28"/>
        </w:rPr>
        <w:t>турында</w:t>
      </w:r>
      <w:proofErr w:type="spellEnd"/>
    </w:p>
    <w:p w14:paraId="4F2CC31C" w14:textId="77777777" w:rsidR="001F4E0B" w:rsidRPr="001F4E0B" w:rsidRDefault="001F4E0B" w:rsidP="001F4E0B">
      <w:pPr>
        <w:jc w:val="center"/>
        <w:rPr>
          <w:bCs/>
          <w:sz w:val="28"/>
          <w:szCs w:val="28"/>
        </w:rPr>
      </w:pPr>
    </w:p>
    <w:p w14:paraId="040B1446" w14:textId="2D2FF3CF" w:rsidR="00005145" w:rsidRPr="00005145" w:rsidRDefault="00005145" w:rsidP="00654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05145">
        <w:rPr>
          <w:rFonts w:ascii="Times New Roman" w:hAnsi="Times New Roman" w:cs="Times New Roman"/>
          <w:sz w:val="28"/>
          <w:szCs w:val="28"/>
          <w:lang w:val="tt-RU"/>
        </w:rPr>
        <w:t>«Россия Федерациясендә җирле үзидарә оештыруның гомуми принциплары турында» 2003 елның 06 октябрендәге 131-ФЗ номерлы Федераль законга, «Татарстан Республикасында җирле үзидарә турында» 2004 елның 28 июлендәге 45-ТРЗ номерлы Татарстан Республикасы Законына</w:t>
      </w:r>
      <w:r>
        <w:rPr>
          <w:rFonts w:ascii="Times New Roman" w:hAnsi="Times New Roman" w:cs="Times New Roman"/>
          <w:sz w:val="28"/>
          <w:szCs w:val="28"/>
          <w:lang w:val="tt-RU"/>
        </w:rPr>
        <w:t>, Түбән Кама шәһәре</w:t>
      </w:r>
      <w:r w:rsidRPr="00005145">
        <w:rPr>
          <w:rFonts w:ascii="Times New Roman" w:hAnsi="Times New Roman" w:cs="Times New Roman"/>
          <w:sz w:val="28"/>
          <w:szCs w:val="28"/>
          <w:lang w:val="tt-RU"/>
        </w:rPr>
        <w:t xml:space="preserve"> Уставына таян</w:t>
      </w:r>
      <w:r>
        <w:rPr>
          <w:rFonts w:ascii="Times New Roman" w:hAnsi="Times New Roman" w:cs="Times New Roman"/>
          <w:sz w:val="28"/>
          <w:szCs w:val="28"/>
          <w:lang w:val="tt-RU"/>
        </w:rPr>
        <w:t>ып, Түбән Кама шәһәре б</w:t>
      </w:r>
      <w:r w:rsidRPr="00005145">
        <w:rPr>
          <w:rFonts w:ascii="Times New Roman" w:hAnsi="Times New Roman" w:cs="Times New Roman"/>
          <w:sz w:val="28"/>
          <w:szCs w:val="28"/>
          <w:lang w:val="tt-RU"/>
        </w:rPr>
        <w:t>ашкарма комитетының идарә эшчәнлеген камилләштерү һәм нәтиҗәлелеген арттыру максатларын</w:t>
      </w:r>
      <w:r>
        <w:rPr>
          <w:rFonts w:ascii="Times New Roman" w:hAnsi="Times New Roman" w:cs="Times New Roman"/>
          <w:sz w:val="28"/>
          <w:szCs w:val="28"/>
          <w:lang w:val="tt-RU"/>
        </w:rPr>
        <w:t>да, Түбән Кама шәһәр</w:t>
      </w:r>
      <w:r w:rsidRPr="00005145">
        <w:rPr>
          <w:rFonts w:ascii="Times New Roman" w:hAnsi="Times New Roman" w:cs="Times New Roman"/>
          <w:sz w:val="28"/>
          <w:szCs w:val="28"/>
          <w:lang w:val="tt-RU"/>
        </w:rPr>
        <w:t xml:space="preserve"> Советы</w:t>
      </w:r>
    </w:p>
    <w:p w14:paraId="33897F21" w14:textId="77777777" w:rsidR="006542FA" w:rsidRPr="00005145" w:rsidRDefault="006542FA" w:rsidP="006542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</w:p>
    <w:p w14:paraId="3CDEEC94" w14:textId="21C43A84" w:rsidR="006542FA" w:rsidRPr="00B509CE" w:rsidRDefault="00005145" w:rsidP="006542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tt-RU"/>
        </w:rPr>
      </w:pPr>
      <w:r w:rsidRPr="00B509CE">
        <w:rPr>
          <w:bCs/>
          <w:sz w:val="28"/>
          <w:szCs w:val="28"/>
          <w:lang w:val="tt-RU"/>
        </w:rPr>
        <w:t>КАРАР БИРӘ</w:t>
      </w:r>
      <w:r w:rsidR="006542FA" w:rsidRPr="00B509CE">
        <w:rPr>
          <w:bCs/>
          <w:sz w:val="28"/>
          <w:szCs w:val="28"/>
          <w:lang w:val="tt-RU"/>
        </w:rPr>
        <w:t>:</w:t>
      </w:r>
    </w:p>
    <w:p w14:paraId="4F26D091" w14:textId="77777777" w:rsidR="006542FA" w:rsidRPr="00B509CE" w:rsidRDefault="006542FA" w:rsidP="006542F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</w:p>
    <w:p w14:paraId="7B7149B4" w14:textId="59AB3EAA" w:rsidR="00005145" w:rsidRPr="00B509CE" w:rsidRDefault="00005145" w:rsidP="00005145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val="tt-RU" w:eastAsia="en-US"/>
        </w:rPr>
      </w:pPr>
      <w:r w:rsidRPr="00B509CE">
        <w:rPr>
          <w:rFonts w:eastAsiaTheme="minorHAnsi"/>
          <w:bCs/>
          <w:sz w:val="28"/>
          <w:szCs w:val="28"/>
          <w:lang w:val="tt-RU" w:eastAsia="en-US"/>
        </w:rPr>
        <w:t xml:space="preserve">  1. 2023 елның 10 апреленнән Түбән Кама шәһәр Советының 2008 елның 25 ноябрендәге 10 номерлы карары белән расланган Түбән Кама шәһәре башкарма комитеты структурасына түбәндәге үзгәрешләр кертергә:</w:t>
      </w:r>
    </w:p>
    <w:p w14:paraId="575A1650" w14:textId="512C9A31" w:rsidR="006542FA" w:rsidRPr="00E15C29" w:rsidRDefault="00005145" w:rsidP="00E15C2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val="tt-RU" w:eastAsia="en-US"/>
        </w:rPr>
      </w:pPr>
      <w:r w:rsidRPr="00E15C29">
        <w:rPr>
          <w:rFonts w:eastAsiaTheme="minorHAnsi"/>
          <w:bCs/>
          <w:sz w:val="28"/>
          <w:szCs w:val="28"/>
          <w:lang w:val="tt-RU" w:eastAsia="en-US"/>
        </w:rPr>
        <w:t xml:space="preserve">- </w:t>
      </w:r>
      <w:r w:rsidR="00B509CE">
        <w:rPr>
          <w:rFonts w:eastAsiaTheme="minorHAnsi"/>
          <w:bCs/>
          <w:sz w:val="28"/>
          <w:szCs w:val="28"/>
          <w:lang w:val="tt-RU" w:eastAsia="en-US"/>
        </w:rPr>
        <w:t xml:space="preserve">бер </w:t>
      </w:r>
      <w:r w:rsidRPr="00E15C29">
        <w:rPr>
          <w:rFonts w:eastAsiaTheme="minorHAnsi"/>
          <w:bCs/>
          <w:sz w:val="28"/>
          <w:szCs w:val="28"/>
          <w:lang w:val="tt-RU" w:eastAsia="en-US"/>
        </w:rPr>
        <w:t>Түбән Кама шәһәре башка</w:t>
      </w:r>
      <w:r w:rsidR="00B509CE" w:rsidRPr="00E15C29">
        <w:rPr>
          <w:rFonts w:eastAsiaTheme="minorHAnsi"/>
          <w:bCs/>
          <w:sz w:val="28"/>
          <w:szCs w:val="28"/>
          <w:lang w:val="tt-RU" w:eastAsia="en-US"/>
        </w:rPr>
        <w:t>рма комитеты җитәкчесе урынбасары</w:t>
      </w:r>
      <w:r w:rsidR="00E15C29">
        <w:rPr>
          <w:rFonts w:eastAsiaTheme="minorHAnsi"/>
          <w:bCs/>
          <w:sz w:val="28"/>
          <w:szCs w:val="28"/>
          <w:lang w:val="tt-RU" w:eastAsia="en-US"/>
        </w:rPr>
        <w:t xml:space="preserve"> вазыйфасын гамәлдән чыгарырга.</w:t>
      </w:r>
    </w:p>
    <w:p w14:paraId="280CC572" w14:textId="5A676B21" w:rsidR="00B509CE" w:rsidRPr="00B509CE" w:rsidRDefault="00B509CE" w:rsidP="00B509CE">
      <w:pPr>
        <w:ind w:firstLine="709"/>
        <w:jc w:val="both"/>
        <w:rPr>
          <w:sz w:val="28"/>
          <w:szCs w:val="28"/>
        </w:rPr>
      </w:pPr>
      <w:r w:rsidRPr="00B509CE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</w:t>
      </w:r>
      <w:r w:rsidRPr="00B509CE">
        <w:rPr>
          <w:sz w:val="28"/>
          <w:szCs w:val="28"/>
        </w:rPr>
        <w:t>ашкарма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комитетына</w:t>
      </w:r>
      <w:proofErr w:type="spellEnd"/>
      <w:r w:rsidRPr="00B509CE">
        <w:rPr>
          <w:sz w:val="28"/>
          <w:szCs w:val="28"/>
        </w:rPr>
        <w:t>:</w:t>
      </w:r>
    </w:p>
    <w:p w14:paraId="0CFF69DA" w14:textId="16D1F4CB" w:rsidR="00B509CE" w:rsidRPr="00B509CE" w:rsidRDefault="00B509CE" w:rsidP="00B509CE">
      <w:pPr>
        <w:ind w:firstLine="709"/>
        <w:jc w:val="both"/>
        <w:rPr>
          <w:sz w:val="28"/>
          <w:szCs w:val="28"/>
        </w:rPr>
      </w:pPr>
      <w:r w:rsidRPr="00B509CE">
        <w:rPr>
          <w:sz w:val="28"/>
          <w:szCs w:val="28"/>
        </w:rPr>
        <w:t>2</w:t>
      </w:r>
      <w:r>
        <w:rPr>
          <w:sz w:val="28"/>
          <w:szCs w:val="28"/>
        </w:rPr>
        <w:t xml:space="preserve">.1.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</w:t>
      </w:r>
      <w:r w:rsidRPr="00B509CE">
        <w:rPr>
          <w:sz w:val="28"/>
          <w:szCs w:val="28"/>
        </w:rPr>
        <w:t>ашкарма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комитетының</w:t>
      </w:r>
      <w:proofErr w:type="spellEnd"/>
      <w:r w:rsidRPr="00B509CE">
        <w:rPr>
          <w:sz w:val="28"/>
          <w:szCs w:val="28"/>
        </w:rPr>
        <w:t xml:space="preserve"> штат </w:t>
      </w:r>
      <w:proofErr w:type="spellStart"/>
      <w:r w:rsidRPr="00B509CE">
        <w:rPr>
          <w:sz w:val="28"/>
          <w:szCs w:val="28"/>
        </w:rPr>
        <w:t>расписаниесенә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үзгәрешләр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кертергә</w:t>
      </w:r>
      <w:proofErr w:type="spellEnd"/>
      <w:r w:rsidRPr="00B509CE">
        <w:rPr>
          <w:sz w:val="28"/>
          <w:szCs w:val="28"/>
        </w:rPr>
        <w:t>;</w:t>
      </w:r>
    </w:p>
    <w:p w14:paraId="40D7B6AA" w14:textId="5E1EE77F" w:rsidR="00B509CE" w:rsidRPr="001F4E0B" w:rsidRDefault="00B509CE" w:rsidP="00B509CE">
      <w:pPr>
        <w:ind w:firstLine="709"/>
        <w:jc w:val="both"/>
        <w:rPr>
          <w:sz w:val="28"/>
          <w:szCs w:val="28"/>
        </w:rPr>
      </w:pPr>
      <w:r w:rsidRPr="00B509CE">
        <w:rPr>
          <w:sz w:val="28"/>
          <w:szCs w:val="28"/>
        </w:rPr>
        <w:t xml:space="preserve">2.2. </w:t>
      </w:r>
      <w:proofErr w:type="spellStart"/>
      <w:r w:rsidR="00E15C29" w:rsidRPr="00E15C29">
        <w:rPr>
          <w:sz w:val="28"/>
          <w:szCs w:val="28"/>
        </w:rPr>
        <w:t>Түбән</w:t>
      </w:r>
      <w:proofErr w:type="spellEnd"/>
      <w:r w:rsidR="00E15C29" w:rsidRPr="00E15C29">
        <w:rPr>
          <w:sz w:val="28"/>
          <w:szCs w:val="28"/>
        </w:rPr>
        <w:t xml:space="preserve"> </w:t>
      </w:r>
      <w:r w:rsidR="00E15C29">
        <w:rPr>
          <w:sz w:val="28"/>
          <w:szCs w:val="28"/>
        </w:rPr>
        <w:t xml:space="preserve">Кама </w:t>
      </w:r>
      <w:proofErr w:type="spellStart"/>
      <w:r w:rsidR="00E15C29">
        <w:rPr>
          <w:sz w:val="28"/>
          <w:szCs w:val="28"/>
        </w:rPr>
        <w:t>шәһәре</w:t>
      </w:r>
      <w:proofErr w:type="spellEnd"/>
      <w:r w:rsidR="00E15C29">
        <w:rPr>
          <w:sz w:val="28"/>
          <w:szCs w:val="28"/>
        </w:rPr>
        <w:t xml:space="preserve"> </w:t>
      </w:r>
      <w:proofErr w:type="spellStart"/>
      <w:r w:rsidR="00E15C29">
        <w:rPr>
          <w:sz w:val="28"/>
          <w:szCs w:val="28"/>
        </w:rPr>
        <w:t>башкарма</w:t>
      </w:r>
      <w:proofErr w:type="spellEnd"/>
      <w:r w:rsidR="00E15C29">
        <w:rPr>
          <w:sz w:val="28"/>
          <w:szCs w:val="28"/>
        </w:rPr>
        <w:t xml:space="preserve"> комитеты</w:t>
      </w:r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вәкаләтләренә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кагылышлы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муниципаль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хокукый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актларга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үзгәрешләр</w:t>
      </w:r>
      <w:proofErr w:type="spellEnd"/>
      <w:r w:rsidRPr="00B509CE">
        <w:rPr>
          <w:sz w:val="28"/>
          <w:szCs w:val="28"/>
        </w:rPr>
        <w:t xml:space="preserve"> </w:t>
      </w:r>
      <w:proofErr w:type="spellStart"/>
      <w:r w:rsidRPr="00B509CE">
        <w:rPr>
          <w:sz w:val="28"/>
          <w:szCs w:val="28"/>
        </w:rPr>
        <w:t>кертергә</w:t>
      </w:r>
      <w:proofErr w:type="spellEnd"/>
      <w:r w:rsidRPr="00B509CE">
        <w:rPr>
          <w:sz w:val="28"/>
          <w:szCs w:val="28"/>
        </w:rPr>
        <w:t>.</w:t>
      </w:r>
    </w:p>
    <w:p w14:paraId="3AE7CD11" w14:textId="4B6CCBE1" w:rsidR="00E15C29" w:rsidRPr="001F4E0B" w:rsidRDefault="00E15C29" w:rsidP="006542FA">
      <w:pPr>
        <w:ind w:firstLine="709"/>
        <w:jc w:val="both"/>
        <w:rPr>
          <w:sz w:val="28"/>
          <w:szCs w:val="28"/>
        </w:rPr>
      </w:pPr>
      <w:r w:rsidRPr="00E15C29">
        <w:rPr>
          <w:sz w:val="28"/>
          <w:szCs w:val="28"/>
        </w:rPr>
        <w:t xml:space="preserve">3. </w:t>
      </w:r>
      <w:proofErr w:type="spellStart"/>
      <w:r w:rsidRPr="00E15C29">
        <w:rPr>
          <w:sz w:val="28"/>
          <w:szCs w:val="28"/>
        </w:rPr>
        <w:t>Әлеге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карарның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үтәлешен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контрольдә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тот</w:t>
      </w:r>
      <w:r>
        <w:rPr>
          <w:sz w:val="28"/>
          <w:szCs w:val="28"/>
        </w:rPr>
        <w:t>уны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Советының</w:t>
      </w:r>
      <w:proofErr w:type="spellEnd"/>
      <w:r>
        <w:rPr>
          <w:sz w:val="28"/>
          <w:szCs w:val="28"/>
        </w:rPr>
        <w:t xml:space="preserve"> р</w:t>
      </w:r>
      <w:r w:rsidRPr="00E15C29">
        <w:rPr>
          <w:sz w:val="28"/>
          <w:szCs w:val="28"/>
        </w:rPr>
        <w:t xml:space="preserve">егламент, </w:t>
      </w:r>
      <w:proofErr w:type="spellStart"/>
      <w:r w:rsidRPr="00E15C29">
        <w:rPr>
          <w:sz w:val="28"/>
          <w:szCs w:val="28"/>
        </w:rPr>
        <w:t>җирле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үзидарә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һәм</w:t>
      </w:r>
      <w:proofErr w:type="spellEnd"/>
      <w:r w:rsidRPr="00E15C29">
        <w:rPr>
          <w:sz w:val="28"/>
          <w:szCs w:val="28"/>
        </w:rPr>
        <w:t xml:space="preserve"> депутат </w:t>
      </w:r>
      <w:proofErr w:type="spellStart"/>
      <w:r w:rsidRPr="00E15C29">
        <w:rPr>
          <w:sz w:val="28"/>
          <w:szCs w:val="28"/>
        </w:rPr>
        <w:t>этикасы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мәсьәләләре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буенча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даими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комиссиясенә</w:t>
      </w:r>
      <w:proofErr w:type="spellEnd"/>
      <w:r w:rsidRPr="00E15C29">
        <w:rPr>
          <w:sz w:val="28"/>
          <w:szCs w:val="28"/>
        </w:rPr>
        <w:t xml:space="preserve"> </w:t>
      </w:r>
      <w:proofErr w:type="spellStart"/>
      <w:r w:rsidRPr="00E15C29">
        <w:rPr>
          <w:sz w:val="28"/>
          <w:szCs w:val="28"/>
        </w:rPr>
        <w:t>йөкләргә</w:t>
      </w:r>
      <w:proofErr w:type="spellEnd"/>
      <w:r w:rsidRPr="00E15C29">
        <w:rPr>
          <w:sz w:val="28"/>
          <w:szCs w:val="28"/>
        </w:rPr>
        <w:t>.</w:t>
      </w:r>
    </w:p>
    <w:p w14:paraId="2892E9D2" w14:textId="77777777" w:rsidR="006542FA" w:rsidRPr="001F4E0B" w:rsidRDefault="006542FA" w:rsidP="006542FA">
      <w:pPr>
        <w:rPr>
          <w:sz w:val="28"/>
          <w:szCs w:val="28"/>
        </w:rPr>
      </w:pPr>
    </w:p>
    <w:p w14:paraId="2720DBEE" w14:textId="77777777" w:rsidR="00990F3F" w:rsidRPr="001F4E0B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5176" w:type="pct"/>
        <w:tblLook w:val="01E0" w:firstRow="1" w:lastRow="1" w:firstColumn="1" w:lastColumn="1" w:noHBand="0" w:noVBand="0"/>
      </w:tblPr>
      <w:tblGrid>
        <w:gridCol w:w="5282"/>
        <w:gridCol w:w="5282"/>
      </w:tblGrid>
      <w:tr w:rsidR="00EB3E50" w:rsidRPr="001F4E0B" w14:paraId="708E8279" w14:textId="77777777" w:rsidTr="001F4E0B">
        <w:trPr>
          <w:trHeight w:val="798"/>
        </w:trPr>
        <w:tc>
          <w:tcPr>
            <w:tcW w:w="2500" w:type="pct"/>
          </w:tcPr>
          <w:p w14:paraId="0DF0CC7A" w14:textId="77777777" w:rsidR="007C7B11" w:rsidRPr="001F4E0B" w:rsidRDefault="007C7B11" w:rsidP="007C7B11">
            <w:pPr>
              <w:jc w:val="both"/>
              <w:rPr>
                <w:sz w:val="28"/>
                <w:szCs w:val="28"/>
              </w:rPr>
            </w:pPr>
          </w:p>
          <w:p w14:paraId="69E11DA3" w14:textId="0818BEAB" w:rsidR="00EB3E50" w:rsidRPr="001F4E0B" w:rsidRDefault="00E15C29" w:rsidP="007C7B11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шәһәре</w:t>
            </w:r>
            <w:proofErr w:type="spellEnd"/>
            <w:r>
              <w:rPr>
                <w:sz w:val="28"/>
                <w:szCs w:val="28"/>
              </w:rPr>
              <w:t xml:space="preserve"> Мэры</w:t>
            </w:r>
          </w:p>
        </w:tc>
        <w:tc>
          <w:tcPr>
            <w:tcW w:w="2500" w:type="pct"/>
          </w:tcPr>
          <w:p w14:paraId="7C3AF4B1" w14:textId="77777777" w:rsidR="00EB3E50" w:rsidRPr="001F4E0B" w:rsidRDefault="00EB3E50" w:rsidP="00696420">
            <w:pPr>
              <w:jc w:val="both"/>
              <w:rPr>
                <w:sz w:val="28"/>
                <w:szCs w:val="28"/>
              </w:rPr>
            </w:pPr>
          </w:p>
          <w:p w14:paraId="7CCA1B84" w14:textId="7AB10B32" w:rsidR="00EB3E50" w:rsidRPr="001F4E0B" w:rsidRDefault="001F4E0B" w:rsidP="001F4E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="007C7B11" w:rsidRPr="001F4E0B">
              <w:rPr>
                <w:sz w:val="28"/>
                <w:szCs w:val="28"/>
              </w:rPr>
              <w:t>Р.Х.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C7B11" w:rsidRPr="001F4E0B">
              <w:rPr>
                <w:sz w:val="28"/>
                <w:szCs w:val="28"/>
              </w:rPr>
              <w:t>Муллин</w:t>
            </w:r>
            <w:proofErr w:type="spellEnd"/>
          </w:p>
        </w:tc>
      </w:tr>
    </w:tbl>
    <w:p w14:paraId="26304EF9" w14:textId="77777777" w:rsidR="00CE5836" w:rsidRPr="002650A3" w:rsidRDefault="00CE5836" w:rsidP="001F4E0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sectPr w:rsidR="00CE5836" w:rsidRPr="002650A3" w:rsidSect="00E3542F">
      <w:head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5085A" w14:textId="77777777" w:rsidR="001229D9" w:rsidRDefault="001229D9" w:rsidP="001F4E0B">
      <w:r>
        <w:separator/>
      </w:r>
    </w:p>
  </w:endnote>
  <w:endnote w:type="continuationSeparator" w:id="0">
    <w:p w14:paraId="581DCCA6" w14:textId="77777777" w:rsidR="001229D9" w:rsidRDefault="001229D9" w:rsidP="001F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793BF" w14:textId="77777777" w:rsidR="001229D9" w:rsidRDefault="001229D9" w:rsidP="001F4E0B">
      <w:r>
        <w:separator/>
      </w:r>
    </w:p>
  </w:footnote>
  <w:footnote w:type="continuationSeparator" w:id="0">
    <w:p w14:paraId="7B96A596" w14:textId="77777777" w:rsidR="001229D9" w:rsidRDefault="001229D9" w:rsidP="001F4E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AFDDD" w14:textId="7DCE0E9C" w:rsidR="001F4E0B" w:rsidRPr="001F4E0B" w:rsidRDefault="001F4E0B" w:rsidP="001F4E0B">
    <w:pPr>
      <w:pStyle w:val="a9"/>
      <w:jc w:val="right"/>
      <w:rPr>
        <w:i/>
        <w:i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C02"/>
    <w:rsid w:val="0000092D"/>
    <w:rsid w:val="00002D6B"/>
    <w:rsid w:val="00005145"/>
    <w:rsid w:val="00007225"/>
    <w:rsid w:val="00066A21"/>
    <w:rsid w:val="000733A5"/>
    <w:rsid w:val="00094BEB"/>
    <w:rsid w:val="000D5439"/>
    <w:rsid w:val="000D7F2E"/>
    <w:rsid w:val="001229D9"/>
    <w:rsid w:val="0013307D"/>
    <w:rsid w:val="00151DC7"/>
    <w:rsid w:val="00175187"/>
    <w:rsid w:val="001B0741"/>
    <w:rsid w:val="001E6A4D"/>
    <w:rsid w:val="001F4E0B"/>
    <w:rsid w:val="00260128"/>
    <w:rsid w:val="002919A6"/>
    <w:rsid w:val="002C5235"/>
    <w:rsid w:val="002C753B"/>
    <w:rsid w:val="002D0955"/>
    <w:rsid w:val="002D65ED"/>
    <w:rsid w:val="002E7BE9"/>
    <w:rsid w:val="002F7DE5"/>
    <w:rsid w:val="00322E15"/>
    <w:rsid w:val="00323D16"/>
    <w:rsid w:val="003463A0"/>
    <w:rsid w:val="003573E6"/>
    <w:rsid w:val="003575F6"/>
    <w:rsid w:val="00373CF9"/>
    <w:rsid w:val="003B0CB5"/>
    <w:rsid w:val="003C38FE"/>
    <w:rsid w:val="003D5E1C"/>
    <w:rsid w:val="003E35F2"/>
    <w:rsid w:val="003E45C0"/>
    <w:rsid w:val="004274E9"/>
    <w:rsid w:val="00446352"/>
    <w:rsid w:val="00481F55"/>
    <w:rsid w:val="0049452D"/>
    <w:rsid w:val="004E01D6"/>
    <w:rsid w:val="00513604"/>
    <w:rsid w:val="005271C0"/>
    <w:rsid w:val="00540C3F"/>
    <w:rsid w:val="00586A5A"/>
    <w:rsid w:val="00586C02"/>
    <w:rsid w:val="005E45D9"/>
    <w:rsid w:val="005F6701"/>
    <w:rsid w:val="006063A7"/>
    <w:rsid w:val="006142F8"/>
    <w:rsid w:val="00637073"/>
    <w:rsid w:val="006542FA"/>
    <w:rsid w:val="006B0396"/>
    <w:rsid w:val="006B09F4"/>
    <w:rsid w:val="006C2CF2"/>
    <w:rsid w:val="006C5B50"/>
    <w:rsid w:val="006D6641"/>
    <w:rsid w:val="00703C4B"/>
    <w:rsid w:val="00710A74"/>
    <w:rsid w:val="00711EC4"/>
    <w:rsid w:val="00720143"/>
    <w:rsid w:val="0072731D"/>
    <w:rsid w:val="0077632E"/>
    <w:rsid w:val="0078213B"/>
    <w:rsid w:val="0079024A"/>
    <w:rsid w:val="007946CF"/>
    <w:rsid w:val="007B51BE"/>
    <w:rsid w:val="007B5477"/>
    <w:rsid w:val="007C000C"/>
    <w:rsid w:val="007C7B11"/>
    <w:rsid w:val="007D482C"/>
    <w:rsid w:val="00871384"/>
    <w:rsid w:val="00880A9C"/>
    <w:rsid w:val="00886D24"/>
    <w:rsid w:val="00896457"/>
    <w:rsid w:val="008C4535"/>
    <w:rsid w:val="008D0571"/>
    <w:rsid w:val="008F0C24"/>
    <w:rsid w:val="008F4272"/>
    <w:rsid w:val="00905A9B"/>
    <w:rsid w:val="00920836"/>
    <w:rsid w:val="0092285E"/>
    <w:rsid w:val="00990F3F"/>
    <w:rsid w:val="009C64DB"/>
    <w:rsid w:val="00A91E41"/>
    <w:rsid w:val="00B041DF"/>
    <w:rsid w:val="00B1291C"/>
    <w:rsid w:val="00B509CE"/>
    <w:rsid w:val="00BA04A3"/>
    <w:rsid w:val="00BB033E"/>
    <w:rsid w:val="00BD769D"/>
    <w:rsid w:val="00C01077"/>
    <w:rsid w:val="00C22744"/>
    <w:rsid w:val="00C2678D"/>
    <w:rsid w:val="00C51FE0"/>
    <w:rsid w:val="00C55F46"/>
    <w:rsid w:val="00C63E02"/>
    <w:rsid w:val="00C740DA"/>
    <w:rsid w:val="00CA7E32"/>
    <w:rsid w:val="00CB1632"/>
    <w:rsid w:val="00CE573B"/>
    <w:rsid w:val="00CE5836"/>
    <w:rsid w:val="00D103C9"/>
    <w:rsid w:val="00D224F9"/>
    <w:rsid w:val="00D35D86"/>
    <w:rsid w:val="00D90FAB"/>
    <w:rsid w:val="00DA12B3"/>
    <w:rsid w:val="00DB71B9"/>
    <w:rsid w:val="00E0459C"/>
    <w:rsid w:val="00E15C29"/>
    <w:rsid w:val="00E3542F"/>
    <w:rsid w:val="00E42EA4"/>
    <w:rsid w:val="00E94479"/>
    <w:rsid w:val="00EA60D0"/>
    <w:rsid w:val="00EB3E50"/>
    <w:rsid w:val="00EC6C72"/>
    <w:rsid w:val="00EE669E"/>
    <w:rsid w:val="00F139CD"/>
    <w:rsid w:val="00F400BE"/>
    <w:rsid w:val="00F60339"/>
    <w:rsid w:val="00F609DF"/>
    <w:rsid w:val="00F917E7"/>
    <w:rsid w:val="00F935BC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64174"/>
  <w15:docId w15:val="{BA680FDF-21A6-4DDB-A71D-4A2EFABD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1F4E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F4E0B"/>
    <w:rPr>
      <w:sz w:val="24"/>
      <w:szCs w:val="24"/>
    </w:rPr>
  </w:style>
  <w:style w:type="paragraph" w:styleId="ab">
    <w:name w:val="footer"/>
    <w:basedOn w:val="a"/>
    <w:link w:val="ac"/>
    <w:unhideWhenUsed/>
    <w:rsid w:val="001F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F4E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4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61B89-2043-4F07-82E5-B84DDBE5D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7</cp:revision>
  <cp:lastPrinted>2023-04-03T06:29:00Z</cp:lastPrinted>
  <dcterms:created xsi:type="dcterms:W3CDTF">2023-04-05T13:14:00Z</dcterms:created>
  <dcterms:modified xsi:type="dcterms:W3CDTF">2023-04-07T09:00:00Z</dcterms:modified>
</cp:coreProperties>
</file>